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F4E55" w14:textId="6093AC0B" w:rsidR="004758AD" w:rsidRDefault="004758AD" w:rsidP="004758AD">
      <w:pPr>
        <w:pStyle w:val="Overskrift1"/>
        <w:jc w:val="right"/>
        <w:rPr>
          <w:sz w:val="32"/>
          <w:szCs w:val="32"/>
        </w:rPr>
      </w:pPr>
    </w:p>
    <w:p w14:paraId="71DF4E56" w14:textId="3AF1B335" w:rsidR="00A635EF" w:rsidRPr="008872B3" w:rsidRDefault="0054723B">
      <w:pPr>
        <w:pStyle w:val="Overskrift1"/>
        <w:rPr>
          <w:sz w:val="36"/>
          <w:szCs w:val="36"/>
        </w:rPr>
      </w:pPr>
      <w:r>
        <w:rPr>
          <w:sz w:val="36"/>
          <w:szCs w:val="36"/>
        </w:rPr>
        <w:t xml:space="preserve">Risikovurdering </w:t>
      </w:r>
      <w:r w:rsidR="00A84AE9">
        <w:rPr>
          <w:sz w:val="36"/>
          <w:szCs w:val="36"/>
        </w:rPr>
        <w:t xml:space="preserve">dugnader i </w:t>
      </w:r>
      <w:r w:rsidR="00210E73">
        <w:rPr>
          <w:sz w:val="36"/>
          <w:szCs w:val="36"/>
        </w:rPr>
        <w:t>NTT</w:t>
      </w:r>
    </w:p>
    <w:p w14:paraId="71DF4E57" w14:textId="77777777" w:rsidR="008872B3" w:rsidRDefault="008872B3" w:rsidP="008872B3"/>
    <w:tbl>
      <w:tblPr>
        <w:tblW w:w="15048" w:type="dxa"/>
        <w:tblInd w:w="-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60"/>
        <w:gridCol w:w="6432"/>
        <w:gridCol w:w="2256"/>
      </w:tblGrid>
      <w:tr w:rsidR="0041039D" w:rsidRPr="007C3C2F" w14:paraId="71DF4E5C" w14:textId="77777777" w:rsidTr="00F569A4">
        <w:trPr>
          <w:trHeight w:val="571"/>
        </w:trPr>
        <w:tc>
          <w:tcPr>
            <w:tcW w:w="6360" w:type="dxa"/>
            <w:tcBorders>
              <w:top w:val="double" w:sz="4" w:space="0" w:color="auto"/>
              <w:left w:val="double" w:sz="4" w:space="0" w:color="auto"/>
            </w:tcBorders>
          </w:tcPr>
          <w:p w14:paraId="71DF4E58" w14:textId="4A37A6CD" w:rsidR="0041039D" w:rsidRPr="007C3C2F" w:rsidRDefault="00AC14BD" w:rsidP="00EC05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Dugnad</w:t>
            </w:r>
            <w:r w:rsidR="00A84AE9">
              <w:rPr>
                <w:b/>
                <w:sz w:val="22"/>
              </w:rPr>
              <w:t xml:space="preserve">: </w:t>
            </w:r>
            <w:r w:rsidR="0041039D">
              <w:rPr>
                <w:b/>
                <w:sz w:val="22"/>
              </w:rPr>
              <w:t xml:space="preserve"> </w:t>
            </w:r>
          </w:p>
        </w:tc>
        <w:tc>
          <w:tcPr>
            <w:tcW w:w="6432" w:type="dxa"/>
            <w:tcBorders>
              <w:top w:val="double" w:sz="4" w:space="0" w:color="auto"/>
            </w:tcBorders>
          </w:tcPr>
          <w:p w14:paraId="71DF4E59" w14:textId="5406F5D1" w:rsidR="0041039D" w:rsidRPr="007C3C2F" w:rsidRDefault="00A84AE9" w:rsidP="00EC0554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Dugnadsleder/organisator</w:t>
            </w:r>
            <w:r w:rsidR="00D17154">
              <w:rPr>
                <w:b/>
                <w:sz w:val="22"/>
              </w:rPr>
              <w:t xml:space="preserve"> </w:t>
            </w:r>
          </w:p>
        </w:tc>
        <w:tc>
          <w:tcPr>
            <w:tcW w:w="2256" w:type="dxa"/>
            <w:tcBorders>
              <w:top w:val="double" w:sz="4" w:space="0" w:color="auto"/>
              <w:right w:val="double" w:sz="4" w:space="0" w:color="auto"/>
            </w:tcBorders>
          </w:tcPr>
          <w:p w14:paraId="71DF4E5A" w14:textId="77777777" w:rsidR="0041039D" w:rsidRPr="007C3C2F" w:rsidRDefault="0041039D" w:rsidP="00EC0554">
            <w:pPr>
              <w:rPr>
                <w:b/>
                <w:sz w:val="22"/>
              </w:rPr>
            </w:pPr>
            <w:r w:rsidRPr="007C3C2F">
              <w:rPr>
                <w:b/>
                <w:sz w:val="22"/>
              </w:rPr>
              <w:t>Dato</w:t>
            </w:r>
          </w:p>
          <w:p w14:paraId="71DF4E5B" w14:textId="61FD3719" w:rsidR="0041039D" w:rsidRPr="007C3C2F" w:rsidRDefault="0041039D" w:rsidP="00EC0554">
            <w:pPr>
              <w:rPr>
                <w:b/>
                <w:sz w:val="22"/>
              </w:rPr>
            </w:pPr>
          </w:p>
        </w:tc>
      </w:tr>
    </w:tbl>
    <w:p w14:paraId="71DF4E5D" w14:textId="77777777" w:rsidR="00E01C42" w:rsidRDefault="00E01C42" w:rsidP="00E01C42"/>
    <w:p w14:paraId="71DF4E5E" w14:textId="77777777" w:rsidR="00665810" w:rsidRPr="007E55FD" w:rsidRDefault="00665810" w:rsidP="0066581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5" w:color="auto"/>
        </w:pBdr>
        <w:shd w:val="clear" w:color="auto" w:fill="FFFF99"/>
        <w:rPr>
          <w:b/>
          <w:sz w:val="24"/>
        </w:rPr>
      </w:pPr>
      <w:r w:rsidRPr="007E55FD">
        <w:rPr>
          <w:b/>
          <w:sz w:val="24"/>
        </w:rPr>
        <w:t xml:space="preserve">Til informasjon:  </w:t>
      </w:r>
    </w:p>
    <w:p w14:paraId="71DF4E60" w14:textId="75EA7BE7" w:rsidR="00665810" w:rsidRDefault="00FF35FD" w:rsidP="0066581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5" w:color="auto"/>
        </w:pBdr>
        <w:shd w:val="clear" w:color="auto" w:fill="FFFF99"/>
        <w:rPr>
          <w:sz w:val="24"/>
        </w:rPr>
      </w:pPr>
      <w:r>
        <w:rPr>
          <w:sz w:val="24"/>
        </w:rPr>
        <w:t>Alle som utfører oppdrag for NTT må til enhver tid vurdere risiko</w:t>
      </w:r>
      <w:r w:rsidR="00B857BE">
        <w:rPr>
          <w:sz w:val="24"/>
        </w:rPr>
        <w:t xml:space="preserve"> og sørge for at denne risikovurderingen blir utført skriftlig og sendes til kontoret for arkivering. </w:t>
      </w:r>
      <w:r w:rsidR="003440AD">
        <w:rPr>
          <w:sz w:val="24"/>
        </w:rPr>
        <w:t>Det skal alltid medbringes nødvendig utstyr, verneutstyr, førstehjelp og samband</w:t>
      </w:r>
      <w:r w:rsidR="00BB0B36">
        <w:rPr>
          <w:sz w:val="24"/>
        </w:rPr>
        <w:t>. Ved arbeid som medfører risiko utover det som er normalt pga terreng, vær og type arbeid</w:t>
      </w:r>
      <w:r w:rsidR="00816F4C">
        <w:rPr>
          <w:sz w:val="24"/>
        </w:rPr>
        <w:t xml:space="preserve">, så skal det tas særlige forholdsregler. Målet er at vi i NTT </w:t>
      </w:r>
      <w:r w:rsidR="00274762">
        <w:rPr>
          <w:sz w:val="24"/>
        </w:rPr>
        <w:t xml:space="preserve">skal sikre at dugnadsarbeidet foregår på en trygg og sikker måte for alle som deltar. </w:t>
      </w:r>
    </w:p>
    <w:p w14:paraId="71DF4E61" w14:textId="77777777" w:rsidR="00665810" w:rsidRDefault="00665810" w:rsidP="00665810">
      <w:pPr>
        <w:pBdr>
          <w:top w:val="single" w:sz="4" w:space="1" w:color="auto"/>
          <w:left w:val="single" w:sz="4" w:space="5" w:color="auto"/>
          <w:bottom w:val="single" w:sz="4" w:space="1" w:color="auto"/>
          <w:right w:val="single" w:sz="4" w:space="25" w:color="auto"/>
        </w:pBdr>
        <w:shd w:val="clear" w:color="auto" w:fill="FFFF99"/>
      </w:pPr>
    </w:p>
    <w:p w14:paraId="71DF4E62" w14:textId="77777777" w:rsidR="00665810" w:rsidRDefault="00665810" w:rsidP="00E01C42"/>
    <w:tbl>
      <w:tblPr>
        <w:tblStyle w:val="Tabellrutenett"/>
        <w:tblW w:w="15012" w:type="dxa"/>
        <w:tblLayout w:type="fixed"/>
        <w:tblLook w:val="01E0" w:firstRow="1" w:lastRow="1" w:firstColumn="1" w:lastColumn="1" w:noHBand="0" w:noVBand="0"/>
      </w:tblPr>
      <w:tblGrid>
        <w:gridCol w:w="3273"/>
        <w:gridCol w:w="3386"/>
        <w:gridCol w:w="4921"/>
        <w:gridCol w:w="3432"/>
      </w:tblGrid>
      <w:tr w:rsidR="00665810" w14:paraId="71DF4E69" w14:textId="77777777">
        <w:tc>
          <w:tcPr>
            <w:tcW w:w="3273" w:type="dxa"/>
            <w:tcBorders>
              <w:bottom w:val="single" w:sz="4" w:space="0" w:color="auto"/>
            </w:tcBorders>
            <w:shd w:val="clear" w:color="auto" w:fill="B3B3B3"/>
          </w:tcPr>
          <w:p w14:paraId="71DF4E63" w14:textId="77777777" w:rsidR="00665810" w:rsidRPr="00C1666B" w:rsidRDefault="00665810">
            <w:pPr>
              <w:rPr>
                <w:sz w:val="28"/>
                <w:szCs w:val="28"/>
              </w:rPr>
            </w:pPr>
            <w:r w:rsidRPr="00C1666B">
              <w:rPr>
                <w:sz w:val="28"/>
                <w:szCs w:val="28"/>
              </w:rPr>
              <w:t>Risikomoment</w:t>
            </w:r>
          </w:p>
          <w:p w14:paraId="71DF4E64" w14:textId="77777777" w:rsidR="00665810" w:rsidRPr="00C1666B" w:rsidRDefault="00665810">
            <w:pPr>
              <w:rPr>
                <w:sz w:val="28"/>
                <w:szCs w:val="28"/>
              </w:rPr>
            </w:pPr>
          </w:p>
        </w:tc>
        <w:tc>
          <w:tcPr>
            <w:tcW w:w="3386" w:type="dxa"/>
            <w:shd w:val="clear" w:color="auto" w:fill="B3B3B3"/>
          </w:tcPr>
          <w:p w14:paraId="71DF4E65" w14:textId="77777777" w:rsidR="00665810" w:rsidRPr="00C1666B" w:rsidRDefault="00665810" w:rsidP="00213111">
            <w:pPr>
              <w:tabs>
                <w:tab w:val="left" w:pos="3387"/>
              </w:tabs>
              <w:rPr>
                <w:sz w:val="28"/>
                <w:szCs w:val="28"/>
              </w:rPr>
            </w:pPr>
            <w:r w:rsidRPr="00C1666B">
              <w:rPr>
                <w:sz w:val="28"/>
                <w:szCs w:val="28"/>
              </w:rPr>
              <w:t>Hva kan skje? Hvor?</w:t>
            </w:r>
          </w:p>
        </w:tc>
        <w:tc>
          <w:tcPr>
            <w:tcW w:w="4921" w:type="dxa"/>
            <w:shd w:val="clear" w:color="auto" w:fill="B3B3B3"/>
          </w:tcPr>
          <w:p w14:paraId="71DF4E66" w14:textId="77777777" w:rsidR="00665810" w:rsidRPr="00C1666B" w:rsidRDefault="00665810">
            <w:pPr>
              <w:rPr>
                <w:sz w:val="28"/>
                <w:szCs w:val="28"/>
              </w:rPr>
            </w:pPr>
            <w:r w:rsidRPr="00C1666B">
              <w:rPr>
                <w:sz w:val="28"/>
                <w:szCs w:val="28"/>
              </w:rPr>
              <w:t>Tiltak for å forhindre uhell</w:t>
            </w:r>
          </w:p>
        </w:tc>
        <w:tc>
          <w:tcPr>
            <w:tcW w:w="3432" w:type="dxa"/>
            <w:shd w:val="clear" w:color="auto" w:fill="B3B3B3"/>
          </w:tcPr>
          <w:p w14:paraId="71DF4E67" w14:textId="77777777" w:rsidR="00665810" w:rsidRDefault="0066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Aktuelt på min tur?</w:t>
            </w:r>
          </w:p>
          <w:p w14:paraId="71DF4E68" w14:textId="77777777" w:rsidR="00665810" w:rsidRPr="00C1666B" w:rsidRDefault="0066581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Kommentarer </w:t>
            </w:r>
          </w:p>
        </w:tc>
      </w:tr>
      <w:tr w:rsidR="00213111" w:rsidRPr="00213111" w14:paraId="71DF4E6B" w14:textId="77777777">
        <w:tc>
          <w:tcPr>
            <w:tcW w:w="15012" w:type="dxa"/>
            <w:gridSpan w:val="4"/>
            <w:shd w:val="clear" w:color="auto" w:fill="C0C0C0"/>
          </w:tcPr>
          <w:p w14:paraId="71DF4E6A" w14:textId="77777777" w:rsidR="00213111" w:rsidRPr="00213111" w:rsidRDefault="00213111" w:rsidP="0086156B">
            <w:pPr>
              <w:ind w:left="360"/>
              <w:rPr>
                <w:b/>
                <w:i/>
                <w:sz w:val="24"/>
                <w:szCs w:val="24"/>
              </w:rPr>
            </w:pPr>
            <w:r w:rsidRPr="00213111">
              <w:rPr>
                <w:b/>
                <w:i/>
                <w:sz w:val="24"/>
                <w:szCs w:val="24"/>
              </w:rPr>
              <w:t>GENERELLE RISIKOMOMENTER</w:t>
            </w:r>
          </w:p>
        </w:tc>
      </w:tr>
      <w:tr w:rsidR="00665810" w14:paraId="71DF4E77" w14:textId="77777777">
        <w:tc>
          <w:tcPr>
            <w:tcW w:w="3273" w:type="dxa"/>
            <w:shd w:val="clear" w:color="auto" w:fill="C0C0C0"/>
          </w:tcPr>
          <w:p w14:paraId="71DF4E6C" w14:textId="2143E036" w:rsidR="00665810" w:rsidRDefault="00A8380E" w:rsidP="00EC0554">
            <w:r>
              <w:t xml:space="preserve">Alt vi gjør </w:t>
            </w:r>
            <w:r w:rsidR="00665810">
              <w:t xml:space="preserve"> </w:t>
            </w:r>
          </w:p>
        </w:tc>
        <w:tc>
          <w:tcPr>
            <w:tcW w:w="3386" w:type="dxa"/>
          </w:tcPr>
          <w:p w14:paraId="71DF4E6F" w14:textId="027C2A0E" w:rsidR="00665810" w:rsidRDefault="0062313D" w:rsidP="00EC0554">
            <w:pPr>
              <w:numPr>
                <w:ilvl w:val="0"/>
                <w:numId w:val="1"/>
              </w:numPr>
            </w:pPr>
            <w:r>
              <w:t>Vi utfører arbeid vi ikke er vant med og gjør derfor lett feil. Og vi jobber på plasser der selv små skader lett kan får store konsekvenser.</w:t>
            </w:r>
          </w:p>
        </w:tc>
        <w:tc>
          <w:tcPr>
            <w:tcW w:w="4921" w:type="dxa"/>
          </w:tcPr>
          <w:p w14:paraId="36B76273" w14:textId="77777777" w:rsidR="0041039D" w:rsidRDefault="003C0C50" w:rsidP="00EC0554">
            <w:pPr>
              <w:numPr>
                <w:ilvl w:val="0"/>
                <w:numId w:val="1"/>
              </w:numPr>
            </w:pPr>
            <w:r>
              <w:t xml:space="preserve">Så langt som mulig våre minst to personer sammen. Lag en plan for arbeidet og diskturer planen med de andre som deltar. </w:t>
            </w:r>
            <w:r w:rsidR="00121F76">
              <w:t xml:space="preserve">Si fra hvis man ikke er kompetent til å utføre arbeidet. Ha alltid tilgang til nødvendig verneturstyr, samband, førstehjelp. </w:t>
            </w:r>
          </w:p>
          <w:p w14:paraId="71DF4E75" w14:textId="36E2D2A2" w:rsidR="00121F76" w:rsidRDefault="00121F76" w:rsidP="00EC0554">
            <w:pPr>
              <w:numPr>
                <w:ilvl w:val="0"/>
                <w:numId w:val="1"/>
              </w:numPr>
            </w:pPr>
          </w:p>
        </w:tc>
        <w:tc>
          <w:tcPr>
            <w:tcW w:w="3432" w:type="dxa"/>
          </w:tcPr>
          <w:p w14:paraId="71DF4E76" w14:textId="5267D8B9" w:rsidR="00665810" w:rsidRDefault="00665810" w:rsidP="00EC0554">
            <w:pPr>
              <w:numPr>
                <w:ilvl w:val="0"/>
                <w:numId w:val="1"/>
              </w:numPr>
            </w:pPr>
          </w:p>
        </w:tc>
      </w:tr>
      <w:tr w:rsidR="00665810" w14:paraId="71DF4E80" w14:textId="77777777">
        <w:tc>
          <w:tcPr>
            <w:tcW w:w="3273" w:type="dxa"/>
            <w:shd w:val="clear" w:color="auto" w:fill="C0C0C0"/>
          </w:tcPr>
          <w:p w14:paraId="71DF4E78" w14:textId="5C1AE108" w:rsidR="00665810" w:rsidRDefault="00121F76" w:rsidP="00EC0554">
            <w:r>
              <w:t>Dårlig vær</w:t>
            </w:r>
          </w:p>
        </w:tc>
        <w:tc>
          <w:tcPr>
            <w:tcW w:w="3386" w:type="dxa"/>
          </w:tcPr>
          <w:p w14:paraId="71DF4E7B" w14:textId="3488C99C" w:rsidR="00665810" w:rsidRDefault="00121F76" w:rsidP="00EC0554">
            <w:pPr>
              <w:numPr>
                <w:ilvl w:val="0"/>
                <w:numId w:val="1"/>
              </w:numPr>
            </w:pPr>
            <w:r>
              <w:t>Det er ofte mye vær</w:t>
            </w:r>
            <w:r w:rsidR="009A7CF7">
              <w:t xml:space="preserve">; både </w:t>
            </w:r>
            <w:proofErr w:type="spellStart"/>
            <w:r w:rsidR="009A7CF7">
              <w:t>ift</w:t>
            </w:r>
            <w:proofErr w:type="spellEnd"/>
            <w:r w:rsidR="009A7CF7">
              <w:t xml:space="preserve"> transporten inn/ut og underveis </w:t>
            </w:r>
            <w:r w:rsidR="0090275D">
              <w:t xml:space="preserve">på dugnaden. Derfor ofte fare for kulde- og frostskader, solforbrenning og heteslag. </w:t>
            </w:r>
          </w:p>
        </w:tc>
        <w:tc>
          <w:tcPr>
            <w:tcW w:w="4921" w:type="dxa"/>
          </w:tcPr>
          <w:p w14:paraId="0892B6E3" w14:textId="77777777" w:rsidR="00E048B2" w:rsidRDefault="00666495" w:rsidP="0041039D">
            <w:pPr>
              <w:numPr>
                <w:ilvl w:val="0"/>
                <w:numId w:val="1"/>
              </w:numPr>
            </w:pPr>
            <w:r>
              <w:t xml:space="preserve">Sjekk værmelding i forkant og ta hensyn til værforholdene </w:t>
            </w:r>
            <w:proofErr w:type="spellStart"/>
            <w:r>
              <w:t>ifm</w:t>
            </w:r>
            <w:proofErr w:type="spellEnd"/>
            <w:r>
              <w:t xml:space="preserve"> planleggingen. </w:t>
            </w:r>
          </w:p>
          <w:p w14:paraId="22FDC4B4" w14:textId="77777777" w:rsidR="00E048B2" w:rsidRDefault="00E048B2" w:rsidP="0041039D">
            <w:pPr>
              <w:numPr>
                <w:ilvl w:val="0"/>
                <w:numId w:val="1"/>
              </w:numPr>
            </w:pPr>
            <w:r>
              <w:t>Ha med solkrem og solbriller.</w:t>
            </w:r>
          </w:p>
          <w:p w14:paraId="71DF4E7E" w14:textId="54F4478D" w:rsidR="0041039D" w:rsidRDefault="00E048B2" w:rsidP="0041039D">
            <w:pPr>
              <w:numPr>
                <w:ilvl w:val="0"/>
                <w:numId w:val="1"/>
              </w:numPr>
            </w:pPr>
            <w:r>
              <w:t xml:space="preserve">På se at alle har med seg nødvendig klær og evn utstyr som </w:t>
            </w:r>
            <w:proofErr w:type="spellStart"/>
            <w:r>
              <w:t>fjellduk</w:t>
            </w:r>
            <w:proofErr w:type="spellEnd"/>
            <w:r>
              <w:t xml:space="preserve">/vindsekk. </w:t>
            </w:r>
            <w:r w:rsidR="0041039D">
              <w:t xml:space="preserve"> </w:t>
            </w:r>
          </w:p>
        </w:tc>
        <w:tc>
          <w:tcPr>
            <w:tcW w:w="3432" w:type="dxa"/>
          </w:tcPr>
          <w:p w14:paraId="71DF4E7F" w14:textId="74F210E3" w:rsidR="00665810" w:rsidRDefault="00665810" w:rsidP="00EC0554">
            <w:pPr>
              <w:numPr>
                <w:ilvl w:val="0"/>
                <w:numId w:val="1"/>
              </w:numPr>
            </w:pPr>
          </w:p>
        </w:tc>
      </w:tr>
      <w:tr w:rsidR="00665810" w14:paraId="71DF4E89" w14:textId="77777777">
        <w:tc>
          <w:tcPr>
            <w:tcW w:w="3273" w:type="dxa"/>
            <w:shd w:val="clear" w:color="auto" w:fill="C0C0C0"/>
          </w:tcPr>
          <w:p w14:paraId="71DF4E81" w14:textId="5B41B51F" w:rsidR="00665810" w:rsidRDefault="00E048B2" w:rsidP="00EC0554">
            <w:r>
              <w:t>Varsling og kommunikasjon</w:t>
            </w:r>
          </w:p>
        </w:tc>
        <w:tc>
          <w:tcPr>
            <w:tcW w:w="3386" w:type="dxa"/>
          </w:tcPr>
          <w:p w14:paraId="71DF4E83" w14:textId="62A79F0B" w:rsidR="00665810" w:rsidRDefault="002D770D" w:rsidP="00EC0554">
            <w:pPr>
              <w:numPr>
                <w:ilvl w:val="0"/>
                <w:numId w:val="1"/>
              </w:numPr>
            </w:pPr>
            <w:r>
              <w:t>I områder med dårlig/ingen dekning vil det ta lang tid å få varslet nødetat</w:t>
            </w:r>
            <w:r w:rsidR="00D034CD">
              <w:t xml:space="preserve">er. </w:t>
            </w:r>
          </w:p>
        </w:tc>
        <w:tc>
          <w:tcPr>
            <w:tcW w:w="4921" w:type="dxa"/>
          </w:tcPr>
          <w:p w14:paraId="71DF4E85" w14:textId="34CD2FFA" w:rsidR="00665810" w:rsidRDefault="008B0067" w:rsidP="00D034CD">
            <w:pPr>
              <w:numPr>
                <w:ilvl w:val="0"/>
                <w:numId w:val="1"/>
              </w:numPr>
            </w:pPr>
            <w:r>
              <w:t xml:space="preserve">Gjør deg kjent med hvor det er dekning. Ta med evn satellitt telefon. </w:t>
            </w:r>
          </w:p>
          <w:p w14:paraId="71DF4E86" w14:textId="77777777" w:rsidR="00E278AC" w:rsidRDefault="00E278AC" w:rsidP="00E278AC"/>
          <w:p w14:paraId="71DF4E87" w14:textId="77777777" w:rsidR="00042984" w:rsidRDefault="00042984" w:rsidP="00E278AC"/>
        </w:tc>
        <w:tc>
          <w:tcPr>
            <w:tcW w:w="3432" w:type="dxa"/>
          </w:tcPr>
          <w:p w14:paraId="71DF4E88" w14:textId="057ED2F3" w:rsidR="00665810" w:rsidRDefault="00665810" w:rsidP="00EC0554">
            <w:pPr>
              <w:numPr>
                <w:ilvl w:val="0"/>
                <w:numId w:val="1"/>
              </w:numPr>
            </w:pPr>
          </w:p>
        </w:tc>
      </w:tr>
      <w:tr w:rsidR="00665810" w14:paraId="71DF4E92" w14:textId="77777777">
        <w:tc>
          <w:tcPr>
            <w:tcW w:w="3273" w:type="dxa"/>
            <w:shd w:val="clear" w:color="auto" w:fill="C0C0C0"/>
          </w:tcPr>
          <w:p w14:paraId="71DF4E8A" w14:textId="478B01F4" w:rsidR="00665810" w:rsidRDefault="008B0067" w:rsidP="00EC0554">
            <w:r>
              <w:t>Ferdsel til og fra arbeidsstedet</w:t>
            </w:r>
            <w:r w:rsidR="00152048">
              <w:t xml:space="preserve"> hvis ikke bilveg helt frem.</w:t>
            </w:r>
          </w:p>
        </w:tc>
        <w:tc>
          <w:tcPr>
            <w:tcW w:w="3386" w:type="dxa"/>
          </w:tcPr>
          <w:p w14:paraId="71DF4E8E" w14:textId="79BB8AA6" w:rsidR="00665810" w:rsidRDefault="00152048" w:rsidP="00EC0554">
            <w:pPr>
              <w:numPr>
                <w:ilvl w:val="0"/>
                <w:numId w:val="1"/>
              </w:numPr>
            </w:pPr>
            <w:r>
              <w:t>Generel</w:t>
            </w:r>
            <w:r w:rsidR="004D4330">
              <w:t xml:space="preserve">le risiko som ellers med ferdsel i fjellet; </w:t>
            </w:r>
            <w:r w:rsidR="004D4330">
              <w:lastRenderedPageBreak/>
              <w:t xml:space="preserve">overtråkk, gnagsår, benbrudd, sår, solbrenthet, </w:t>
            </w:r>
            <w:r w:rsidR="003500E2">
              <w:t xml:space="preserve">nedkjøling for å nevne noen. </w:t>
            </w:r>
          </w:p>
        </w:tc>
        <w:tc>
          <w:tcPr>
            <w:tcW w:w="4921" w:type="dxa"/>
          </w:tcPr>
          <w:p w14:paraId="71DF4E8F" w14:textId="36AC08DC" w:rsidR="00665810" w:rsidRDefault="003500E2" w:rsidP="00EC0554">
            <w:pPr>
              <w:numPr>
                <w:ilvl w:val="0"/>
                <w:numId w:val="1"/>
              </w:numPr>
            </w:pPr>
            <w:r>
              <w:lastRenderedPageBreak/>
              <w:t xml:space="preserve">Utvise vanlig aktsomhet som ved ferdsel i fjellet ellers. Ha med nødvendig klær og utstyr. </w:t>
            </w:r>
          </w:p>
          <w:p w14:paraId="71DF4E90" w14:textId="5432233B" w:rsidR="00665810" w:rsidRDefault="00665810" w:rsidP="00C140B1">
            <w:pPr>
              <w:ind w:left="360"/>
            </w:pPr>
          </w:p>
        </w:tc>
        <w:tc>
          <w:tcPr>
            <w:tcW w:w="3432" w:type="dxa"/>
          </w:tcPr>
          <w:p w14:paraId="71DF4E91" w14:textId="6D6F58C4" w:rsidR="00665810" w:rsidRDefault="00665810" w:rsidP="00EC0554">
            <w:pPr>
              <w:numPr>
                <w:ilvl w:val="0"/>
                <w:numId w:val="1"/>
              </w:numPr>
            </w:pPr>
          </w:p>
        </w:tc>
      </w:tr>
      <w:tr w:rsidR="00665810" w:rsidRPr="004B1902" w14:paraId="71DF4E9B" w14:textId="77777777" w:rsidTr="00270B6F">
        <w:trPr>
          <w:trHeight w:val="1523"/>
        </w:trPr>
        <w:tc>
          <w:tcPr>
            <w:tcW w:w="3273" w:type="dxa"/>
            <w:shd w:val="clear" w:color="auto" w:fill="C0C0C0"/>
          </w:tcPr>
          <w:p w14:paraId="71DF4E93" w14:textId="3ED22D6A" w:rsidR="00665810" w:rsidRDefault="00DB7707" w:rsidP="00EC0554">
            <w:r>
              <w:t>Frakt / arbeid med helikopter</w:t>
            </w:r>
          </w:p>
        </w:tc>
        <w:tc>
          <w:tcPr>
            <w:tcW w:w="3386" w:type="dxa"/>
          </w:tcPr>
          <w:p w14:paraId="71DF4E96" w14:textId="1AB396AE" w:rsidR="00665810" w:rsidRPr="004B1902" w:rsidRDefault="00435C61" w:rsidP="00EC0554">
            <w:pPr>
              <w:numPr>
                <w:ilvl w:val="0"/>
                <w:numId w:val="1"/>
              </w:numPr>
            </w:pPr>
            <w:r>
              <w:t xml:space="preserve">Klemskader og andre skader </w:t>
            </w:r>
            <w:proofErr w:type="spellStart"/>
            <w:r>
              <w:t>ifm</w:t>
            </w:r>
            <w:proofErr w:type="spellEnd"/>
            <w:r>
              <w:t xml:space="preserve"> transport av materiell. Skader </w:t>
            </w:r>
            <w:proofErr w:type="spellStart"/>
            <w:r w:rsidR="00FF6C0B">
              <w:t>ifm</w:t>
            </w:r>
            <w:proofErr w:type="spellEnd"/>
            <w:r w:rsidR="00FF6C0B">
              <w:t xml:space="preserve"> rotorvind.</w:t>
            </w:r>
          </w:p>
        </w:tc>
        <w:tc>
          <w:tcPr>
            <w:tcW w:w="4921" w:type="dxa"/>
          </w:tcPr>
          <w:p w14:paraId="71DF4E98" w14:textId="108D75E6" w:rsidR="00665810" w:rsidRDefault="00FF6C0B" w:rsidP="00EC0554">
            <w:pPr>
              <w:numPr>
                <w:ilvl w:val="0"/>
                <w:numId w:val="1"/>
              </w:numPr>
            </w:pPr>
            <w:r>
              <w:t xml:space="preserve">Bruk bare anerkjente operatører og følg HMS ansvarlig for flygingen sine anvisninger. </w:t>
            </w:r>
            <w:r w:rsidR="006951E1">
              <w:t xml:space="preserve">Bruk </w:t>
            </w:r>
            <w:proofErr w:type="spellStart"/>
            <w:r w:rsidR="006951E1">
              <w:t>refleksvest</w:t>
            </w:r>
            <w:proofErr w:type="spellEnd"/>
            <w:r w:rsidR="006951E1">
              <w:t xml:space="preserve"> eller tilsvarende synlige klær. Ikke gå mot helikopteret mens rotoren er i gang, med mindre </w:t>
            </w:r>
            <w:r w:rsidR="00270B6F">
              <w:t xml:space="preserve">mannskapet har gitt beskjed om det. </w:t>
            </w:r>
          </w:p>
          <w:p w14:paraId="71DF4E99" w14:textId="77777777" w:rsidR="00665810" w:rsidRPr="004B1902" w:rsidRDefault="00665810" w:rsidP="00A76E89"/>
        </w:tc>
        <w:tc>
          <w:tcPr>
            <w:tcW w:w="3432" w:type="dxa"/>
          </w:tcPr>
          <w:p w14:paraId="71DF4E9A" w14:textId="63AD42A6" w:rsidR="00665810" w:rsidRPr="004B1902" w:rsidRDefault="00665810" w:rsidP="00EC0554">
            <w:pPr>
              <w:numPr>
                <w:ilvl w:val="0"/>
                <w:numId w:val="1"/>
              </w:numPr>
            </w:pPr>
          </w:p>
        </w:tc>
      </w:tr>
      <w:tr w:rsidR="00665810" w14:paraId="71DF4EA4" w14:textId="77777777">
        <w:tc>
          <w:tcPr>
            <w:tcW w:w="3273" w:type="dxa"/>
            <w:shd w:val="clear" w:color="auto" w:fill="C0C0C0"/>
          </w:tcPr>
          <w:p w14:paraId="71DF4E9C" w14:textId="2D36381D" w:rsidR="00665810" w:rsidRDefault="00270B6F" w:rsidP="00EC0554">
            <w:r>
              <w:t>Frakt / arbeid med snøscooter</w:t>
            </w:r>
          </w:p>
        </w:tc>
        <w:tc>
          <w:tcPr>
            <w:tcW w:w="3386" w:type="dxa"/>
          </w:tcPr>
          <w:p w14:paraId="71DF4E9D" w14:textId="32AFBEF1" w:rsidR="00665810" w:rsidRDefault="008B7A98" w:rsidP="00EC0554">
            <w:pPr>
              <w:numPr>
                <w:ilvl w:val="0"/>
                <w:numId w:val="1"/>
              </w:numPr>
            </w:pPr>
            <w:r>
              <w:t>Fallskader, velt</w:t>
            </w:r>
            <w:r w:rsidR="00665810">
              <w:t xml:space="preserve"> </w:t>
            </w:r>
          </w:p>
          <w:p w14:paraId="71DF4E9E" w14:textId="77777777" w:rsidR="00665810" w:rsidRDefault="00665810" w:rsidP="00EC0554"/>
          <w:p w14:paraId="71DF4E9F" w14:textId="77777777" w:rsidR="00665810" w:rsidRDefault="00665810" w:rsidP="00EC0554"/>
        </w:tc>
        <w:tc>
          <w:tcPr>
            <w:tcW w:w="4921" w:type="dxa"/>
          </w:tcPr>
          <w:p w14:paraId="71DF4EA2" w14:textId="1B3986DD" w:rsidR="00665810" w:rsidRDefault="00670AD2" w:rsidP="00EC0554">
            <w:pPr>
              <w:numPr>
                <w:ilvl w:val="0"/>
                <w:numId w:val="1"/>
              </w:numPr>
            </w:pPr>
            <w:r>
              <w:t xml:space="preserve">Bruk pålagt verneutstyr som hjelm. </w:t>
            </w:r>
          </w:p>
        </w:tc>
        <w:tc>
          <w:tcPr>
            <w:tcW w:w="3432" w:type="dxa"/>
          </w:tcPr>
          <w:p w14:paraId="71DF4EA3" w14:textId="08E2C66E" w:rsidR="00665810" w:rsidRDefault="00665810" w:rsidP="00EC0554">
            <w:pPr>
              <w:numPr>
                <w:ilvl w:val="0"/>
                <w:numId w:val="1"/>
              </w:numPr>
            </w:pPr>
          </w:p>
        </w:tc>
      </w:tr>
      <w:tr w:rsidR="00665810" w14:paraId="71DF4EAF" w14:textId="77777777">
        <w:tc>
          <w:tcPr>
            <w:tcW w:w="3273" w:type="dxa"/>
            <w:shd w:val="clear" w:color="auto" w:fill="C0C0C0"/>
          </w:tcPr>
          <w:p w14:paraId="71DF4EA5" w14:textId="1FEF338F" w:rsidR="00665810" w:rsidRDefault="00C51219" w:rsidP="00EC0554">
            <w:r>
              <w:t>Bruk av motorsag</w:t>
            </w:r>
          </w:p>
        </w:tc>
        <w:tc>
          <w:tcPr>
            <w:tcW w:w="3386" w:type="dxa"/>
          </w:tcPr>
          <w:p w14:paraId="71DF4EA7" w14:textId="5200D427" w:rsidR="00665810" w:rsidRDefault="00C51219" w:rsidP="00EC0554">
            <w:pPr>
              <w:numPr>
                <w:ilvl w:val="0"/>
                <w:numId w:val="1"/>
              </w:numPr>
            </w:pPr>
            <w:r>
              <w:t>Kvist i øye, kuttskader, klemskader, vibrasjoner</w:t>
            </w:r>
          </w:p>
          <w:p w14:paraId="71DF4EA8" w14:textId="77777777" w:rsidR="00665810" w:rsidRDefault="00665810" w:rsidP="00EC0554">
            <w:pPr>
              <w:ind w:left="360"/>
            </w:pPr>
          </w:p>
        </w:tc>
        <w:tc>
          <w:tcPr>
            <w:tcW w:w="4921" w:type="dxa"/>
          </w:tcPr>
          <w:p w14:paraId="71DF4EAA" w14:textId="50979584" w:rsidR="00665810" w:rsidRPr="00A678CC" w:rsidRDefault="00C51219" w:rsidP="00EC0554">
            <w:pPr>
              <w:numPr>
                <w:ilvl w:val="0"/>
                <w:numId w:val="1"/>
              </w:numPr>
            </w:pPr>
            <w:r>
              <w:t>Bruk alltid verneutstyr.</w:t>
            </w:r>
          </w:p>
          <w:p w14:paraId="7D703D40" w14:textId="77777777" w:rsidR="00665810" w:rsidRDefault="00D013A6" w:rsidP="00EC0554">
            <w:pPr>
              <w:numPr>
                <w:ilvl w:val="0"/>
                <w:numId w:val="1"/>
              </w:numPr>
            </w:pPr>
            <w:r>
              <w:t xml:space="preserve">Be om evn motorsag kurs hvis du ikke har tilstrekkelig kompetanse. </w:t>
            </w:r>
          </w:p>
          <w:p w14:paraId="71DF4EAD" w14:textId="7E7F8723" w:rsidR="00FC3633" w:rsidRPr="00A678CC" w:rsidRDefault="00FC3633" w:rsidP="00EC0554">
            <w:pPr>
              <w:numPr>
                <w:ilvl w:val="0"/>
                <w:numId w:val="1"/>
              </w:numPr>
            </w:pPr>
          </w:p>
        </w:tc>
        <w:tc>
          <w:tcPr>
            <w:tcW w:w="3432" w:type="dxa"/>
          </w:tcPr>
          <w:p w14:paraId="71DF4EAE" w14:textId="7EE3218E" w:rsidR="00665810" w:rsidRDefault="00665810" w:rsidP="00EC0554">
            <w:pPr>
              <w:numPr>
                <w:ilvl w:val="0"/>
                <w:numId w:val="1"/>
              </w:numPr>
            </w:pPr>
          </w:p>
        </w:tc>
      </w:tr>
      <w:tr w:rsidR="00665810" w14:paraId="71DF4EB9" w14:textId="77777777">
        <w:tc>
          <w:tcPr>
            <w:tcW w:w="3273" w:type="dxa"/>
            <w:shd w:val="clear" w:color="auto" w:fill="C0C0C0"/>
          </w:tcPr>
          <w:p w14:paraId="71DF4EB0" w14:textId="77777777" w:rsidR="00665810" w:rsidRDefault="00665810" w:rsidP="00EC0554">
            <w:r>
              <w:t>Brann på hytta</w:t>
            </w:r>
          </w:p>
        </w:tc>
        <w:tc>
          <w:tcPr>
            <w:tcW w:w="3386" w:type="dxa"/>
          </w:tcPr>
          <w:p w14:paraId="71DF4EB1" w14:textId="77777777" w:rsidR="00C53DB0" w:rsidRDefault="00C53DB0" w:rsidP="00C53DB0">
            <w:pPr>
              <w:numPr>
                <w:ilvl w:val="0"/>
                <w:numId w:val="1"/>
              </w:numPr>
            </w:pPr>
            <w:r>
              <w:t>Røykforgiftning</w:t>
            </w:r>
          </w:p>
          <w:p w14:paraId="71DF4EB2" w14:textId="77777777" w:rsidR="00C53DB0" w:rsidRDefault="00C53DB0" w:rsidP="00C53DB0">
            <w:pPr>
              <w:numPr>
                <w:ilvl w:val="0"/>
                <w:numId w:val="1"/>
              </w:numPr>
            </w:pPr>
            <w:r>
              <w:t>Brannskader</w:t>
            </w:r>
          </w:p>
          <w:p w14:paraId="71DF4EB3" w14:textId="77777777" w:rsidR="00C53DB0" w:rsidRDefault="00C53DB0" w:rsidP="00C53DB0">
            <w:pPr>
              <w:numPr>
                <w:ilvl w:val="0"/>
                <w:numId w:val="1"/>
              </w:numPr>
            </w:pPr>
          </w:p>
          <w:p w14:paraId="71DF4EB4" w14:textId="77777777" w:rsidR="00665810" w:rsidRDefault="00665810" w:rsidP="00EC0554"/>
        </w:tc>
        <w:tc>
          <w:tcPr>
            <w:tcW w:w="4921" w:type="dxa"/>
          </w:tcPr>
          <w:p w14:paraId="71DF4EB5" w14:textId="77777777" w:rsidR="00665810" w:rsidRDefault="00665810" w:rsidP="00A678CC">
            <w:pPr>
              <w:numPr>
                <w:ilvl w:val="0"/>
                <w:numId w:val="1"/>
              </w:numPr>
            </w:pPr>
            <w:r w:rsidRPr="00A678CC">
              <w:t>Informasjon</w:t>
            </w:r>
          </w:p>
          <w:p w14:paraId="71DF4EB6" w14:textId="77777777" w:rsidR="00665810" w:rsidRDefault="00665810" w:rsidP="00A678CC">
            <w:pPr>
              <w:numPr>
                <w:ilvl w:val="0"/>
                <w:numId w:val="1"/>
              </w:numPr>
            </w:pPr>
            <w:r w:rsidRPr="00A678CC">
              <w:t>Les instrukser på hyttene</w:t>
            </w:r>
          </w:p>
          <w:p w14:paraId="71DF4EB7" w14:textId="77777777" w:rsidR="00E278AC" w:rsidRPr="00A678CC" w:rsidRDefault="00E278AC" w:rsidP="00A678CC">
            <w:pPr>
              <w:numPr>
                <w:ilvl w:val="0"/>
                <w:numId w:val="1"/>
              </w:numPr>
            </w:pPr>
          </w:p>
        </w:tc>
        <w:tc>
          <w:tcPr>
            <w:tcW w:w="3432" w:type="dxa"/>
          </w:tcPr>
          <w:p w14:paraId="71DF4EB8" w14:textId="6A8B3C3F" w:rsidR="00665810" w:rsidRDefault="00665810" w:rsidP="00EC0554">
            <w:pPr>
              <w:numPr>
                <w:ilvl w:val="0"/>
                <w:numId w:val="1"/>
              </w:numPr>
            </w:pPr>
          </w:p>
        </w:tc>
      </w:tr>
      <w:tr w:rsidR="00D013A6" w14:paraId="71DF4EC1" w14:textId="77777777">
        <w:trPr>
          <w:trHeight w:val="1202"/>
        </w:trPr>
        <w:tc>
          <w:tcPr>
            <w:tcW w:w="3273" w:type="dxa"/>
            <w:shd w:val="clear" w:color="auto" w:fill="C0C0C0"/>
          </w:tcPr>
          <w:p w14:paraId="71DF4EBA" w14:textId="5B8A571E" w:rsidR="00D013A6" w:rsidRDefault="00D013A6" w:rsidP="00D013A6">
            <w:r>
              <w:t>Dårlig mobildekning</w:t>
            </w:r>
          </w:p>
        </w:tc>
        <w:tc>
          <w:tcPr>
            <w:tcW w:w="3386" w:type="dxa"/>
          </w:tcPr>
          <w:p w14:paraId="653D0D5C" w14:textId="77777777" w:rsidR="00D013A6" w:rsidRDefault="00D013A6" w:rsidP="00D013A6">
            <w:pPr>
              <w:numPr>
                <w:ilvl w:val="0"/>
                <w:numId w:val="1"/>
              </w:numPr>
            </w:pPr>
            <w:r>
              <w:t>Vanskeligheter med å få hjelp ved skader/uhell</w:t>
            </w:r>
          </w:p>
          <w:p w14:paraId="72367F1A" w14:textId="77777777" w:rsidR="00D013A6" w:rsidRDefault="00D013A6" w:rsidP="00D013A6"/>
          <w:p w14:paraId="71DF4EBC" w14:textId="2216C855" w:rsidR="00D013A6" w:rsidRDefault="00D013A6" w:rsidP="00D013A6">
            <w:pPr>
              <w:numPr>
                <w:ilvl w:val="0"/>
                <w:numId w:val="1"/>
              </w:numPr>
            </w:pPr>
          </w:p>
        </w:tc>
        <w:tc>
          <w:tcPr>
            <w:tcW w:w="4921" w:type="dxa"/>
          </w:tcPr>
          <w:p w14:paraId="71DF4EBF" w14:textId="2FB6EBE0" w:rsidR="00D013A6" w:rsidRDefault="00D013A6" w:rsidP="00D013A6">
            <w:pPr>
              <w:numPr>
                <w:ilvl w:val="0"/>
                <w:numId w:val="1"/>
              </w:numPr>
            </w:pPr>
            <w:r>
              <w:t xml:space="preserve">Kartlegge på forhånd steder underveis på turen for mulig mobildekning </w:t>
            </w:r>
          </w:p>
        </w:tc>
        <w:tc>
          <w:tcPr>
            <w:tcW w:w="3432" w:type="dxa"/>
          </w:tcPr>
          <w:p w14:paraId="71DF4EC0" w14:textId="7A9319DF" w:rsidR="00D013A6" w:rsidRDefault="00D013A6" w:rsidP="00D013A6">
            <w:pPr>
              <w:numPr>
                <w:ilvl w:val="0"/>
                <w:numId w:val="1"/>
              </w:numPr>
            </w:pPr>
          </w:p>
        </w:tc>
      </w:tr>
      <w:tr w:rsidR="00D013A6" w:rsidRPr="005D5AF7" w14:paraId="71DF4EC9" w14:textId="77777777">
        <w:tc>
          <w:tcPr>
            <w:tcW w:w="3273" w:type="dxa"/>
            <w:shd w:val="clear" w:color="auto" w:fill="C0C0C0"/>
          </w:tcPr>
          <w:p w14:paraId="71DF4EC2" w14:textId="300266F5" w:rsidR="00D013A6" w:rsidRPr="005D5AF7" w:rsidRDefault="00A50524" w:rsidP="00D013A6">
            <w:r>
              <w:t xml:space="preserve">Fall </w:t>
            </w:r>
            <w:r w:rsidR="00A95585">
              <w:t>ifm</w:t>
            </w:r>
            <w:r w:rsidR="00DA050B">
              <w:t>.</w:t>
            </w:r>
            <w:r w:rsidR="00A95585">
              <w:t xml:space="preserve"> arbeid i høyde</w:t>
            </w:r>
          </w:p>
        </w:tc>
        <w:tc>
          <w:tcPr>
            <w:tcW w:w="3386" w:type="dxa"/>
          </w:tcPr>
          <w:p w14:paraId="36E6CAC0" w14:textId="77777777" w:rsidR="00D013A6" w:rsidRDefault="00DD536D" w:rsidP="00D013A6">
            <w:pPr>
              <w:numPr>
                <w:ilvl w:val="0"/>
                <w:numId w:val="1"/>
              </w:numPr>
            </w:pPr>
            <w:r>
              <w:t>Fall skader</w:t>
            </w:r>
          </w:p>
          <w:p w14:paraId="598C4289" w14:textId="77777777" w:rsidR="00F95E85" w:rsidRDefault="00F95E85" w:rsidP="00F95E85"/>
          <w:p w14:paraId="71DF4EC5" w14:textId="4EFCF693" w:rsidR="00F95E85" w:rsidRPr="005D5AF7" w:rsidRDefault="00F95E85" w:rsidP="00F95E85"/>
        </w:tc>
        <w:tc>
          <w:tcPr>
            <w:tcW w:w="4921" w:type="dxa"/>
          </w:tcPr>
          <w:p w14:paraId="71DF4EC7" w14:textId="3DF76522" w:rsidR="00D013A6" w:rsidRPr="005D5AF7" w:rsidRDefault="00DD536D" w:rsidP="00D013A6">
            <w:pPr>
              <w:numPr>
                <w:ilvl w:val="0"/>
                <w:numId w:val="1"/>
              </w:numPr>
            </w:pPr>
            <w:r>
              <w:t>Bruke nødvendige sikringsutstyr</w:t>
            </w:r>
          </w:p>
        </w:tc>
        <w:tc>
          <w:tcPr>
            <w:tcW w:w="3432" w:type="dxa"/>
          </w:tcPr>
          <w:p w14:paraId="71DF4EC8" w14:textId="785469CF" w:rsidR="00D013A6" w:rsidRPr="005D5AF7" w:rsidRDefault="00D013A6" w:rsidP="00D013A6">
            <w:pPr>
              <w:numPr>
                <w:ilvl w:val="0"/>
                <w:numId w:val="1"/>
              </w:numPr>
            </w:pPr>
          </w:p>
        </w:tc>
      </w:tr>
      <w:tr w:rsidR="00D013A6" w14:paraId="71DF4ED0" w14:textId="77777777">
        <w:tc>
          <w:tcPr>
            <w:tcW w:w="3273" w:type="dxa"/>
            <w:shd w:val="clear" w:color="auto" w:fill="C0C0C0"/>
          </w:tcPr>
          <w:p w14:paraId="71DF4ECA" w14:textId="31D2C569" w:rsidR="00D013A6" w:rsidRDefault="00D013A6" w:rsidP="00D013A6"/>
        </w:tc>
        <w:tc>
          <w:tcPr>
            <w:tcW w:w="3386" w:type="dxa"/>
          </w:tcPr>
          <w:p w14:paraId="71DF4ECC" w14:textId="281B13C9" w:rsidR="00D013A6" w:rsidRDefault="00D013A6" w:rsidP="00D013A6">
            <w:pPr>
              <w:numPr>
                <w:ilvl w:val="0"/>
                <w:numId w:val="1"/>
              </w:numPr>
            </w:pPr>
          </w:p>
        </w:tc>
        <w:tc>
          <w:tcPr>
            <w:tcW w:w="4921" w:type="dxa"/>
          </w:tcPr>
          <w:p w14:paraId="71DF4ECE" w14:textId="526DE7B7" w:rsidR="00D013A6" w:rsidRDefault="00D013A6" w:rsidP="00D013A6">
            <w:pPr>
              <w:numPr>
                <w:ilvl w:val="0"/>
                <w:numId w:val="1"/>
              </w:numPr>
            </w:pPr>
          </w:p>
        </w:tc>
        <w:tc>
          <w:tcPr>
            <w:tcW w:w="3432" w:type="dxa"/>
          </w:tcPr>
          <w:p w14:paraId="71DF4ECF" w14:textId="77777777" w:rsidR="00D013A6" w:rsidRDefault="00D013A6" w:rsidP="00D013A6">
            <w:pPr>
              <w:numPr>
                <w:ilvl w:val="0"/>
                <w:numId w:val="1"/>
              </w:numPr>
            </w:pPr>
          </w:p>
        </w:tc>
      </w:tr>
      <w:tr w:rsidR="00D013A6" w14:paraId="71DF4ED9" w14:textId="77777777">
        <w:tc>
          <w:tcPr>
            <w:tcW w:w="3273" w:type="dxa"/>
            <w:shd w:val="clear" w:color="auto" w:fill="C0C0C0"/>
          </w:tcPr>
          <w:p w14:paraId="71DF4ED1" w14:textId="177134E8" w:rsidR="00D013A6" w:rsidRDefault="00D013A6" w:rsidP="00D013A6"/>
        </w:tc>
        <w:tc>
          <w:tcPr>
            <w:tcW w:w="3386" w:type="dxa"/>
          </w:tcPr>
          <w:p w14:paraId="71DF4ED3" w14:textId="445F4F47" w:rsidR="00D013A6" w:rsidRDefault="00D013A6" w:rsidP="00D013A6">
            <w:pPr>
              <w:numPr>
                <w:ilvl w:val="0"/>
                <w:numId w:val="1"/>
              </w:numPr>
            </w:pPr>
          </w:p>
        </w:tc>
        <w:tc>
          <w:tcPr>
            <w:tcW w:w="4921" w:type="dxa"/>
          </w:tcPr>
          <w:p w14:paraId="71DF4ED7" w14:textId="77777777" w:rsidR="00D013A6" w:rsidRDefault="00D013A6" w:rsidP="00D013A6"/>
        </w:tc>
        <w:tc>
          <w:tcPr>
            <w:tcW w:w="3432" w:type="dxa"/>
          </w:tcPr>
          <w:p w14:paraId="71DF4ED8" w14:textId="77777777" w:rsidR="00D013A6" w:rsidRDefault="00D013A6" w:rsidP="00D013A6">
            <w:pPr>
              <w:numPr>
                <w:ilvl w:val="0"/>
                <w:numId w:val="1"/>
              </w:numPr>
            </w:pPr>
          </w:p>
        </w:tc>
      </w:tr>
      <w:tr w:rsidR="00D013A6" w14:paraId="71DF4EE0" w14:textId="77777777">
        <w:tc>
          <w:tcPr>
            <w:tcW w:w="3273" w:type="dxa"/>
            <w:shd w:val="clear" w:color="auto" w:fill="C0C0C0"/>
          </w:tcPr>
          <w:p w14:paraId="71DF4EDA" w14:textId="37C5D147" w:rsidR="00D013A6" w:rsidRDefault="00D013A6" w:rsidP="00D013A6"/>
        </w:tc>
        <w:tc>
          <w:tcPr>
            <w:tcW w:w="3386" w:type="dxa"/>
          </w:tcPr>
          <w:p w14:paraId="71DF4EDD" w14:textId="77777777" w:rsidR="00D013A6" w:rsidRDefault="00D013A6" w:rsidP="00D013A6"/>
        </w:tc>
        <w:tc>
          <w:tcPr>
            <w:tcW w:w="4921" w:type="dxa"/>
          </w:tcPr>
          <w:p w14:paraId="71DF4EDE" w14:textId="6D076126" w:rsidR="00D013A6" w:rsidRDefault="00D013A6" w:rsidP="00D013A6">
            <w:pPr>
              <w:numPr>
                <w:ilvl w:val="0"/>
                <w:numId w:val="1"/>
              </w:numPr>
            </w:pPr>
          </w:p>
        </w:tc>
        <w:tc>
          <w:tcPr>
            <w:tcW w:w="3432" w:type="dxa"/>
          </w:tcPr>
          <w:p w14:paraId="71DF4EDF" w14:textId="77777777" w:rsidR="00D013A6" w:rsidRDefault="00D013A6" w:rsidP="00D013A6">
            <w:pPr>
              <w:numPr>
                <w:ilvl w:val="0"/>
                <w:numId w:val="1"/>
              </w:numPr>
            </w:pPr>
          </w:p>
        </w:tc>
      </w:tr>
      <w:tr w:rsidR="00D013A6" w14:paraId="71DF4EE7" w14:textId="77777777">
        <w:tc>
          <w:tcPr>
            <w:tcW w:w="3273" w:type="dxa"/>
            <w:shd w:val="clear" w:color="auto" w:fill="C0C0C0"/>
          </w:tcPr>
          <w:p w14:paraId="71DF4EE1" w14:textId="646DC5DF" w:rsidR="00D013A6" w:rsidRDefault="00D013A6" w:rsidP="00D013A6"/>
        </w:tc>
        <w:tc>
          <w:tcPr>
            <w:tcW w:w="3386" w:type="dxa"/>
          </w:tcPr>
          <w:p w14:paraId="71DF4EE4" w14:textId="77777777" w:rsidR="00D013A6" w:rsidRDefault="00D013A6" w:rsidP="00D013A6"/>
        </w:tc>
        <w:tc>
          <w:tcPr>
            <w:tcW w:w="4921" w:type="dxa"/>
          </w:tcPr>
          <w:p w14:paraId="71DF4EE5" w14:textId="2B873ED9" w:rsidR="00D013A6" w:rsidRDefault="00D013A6" w:rsidP="00D013A6">
            <w:pPr>
              <w:numPr>
                <w:ilvl w:val="0"/>
                <w:numId w:val="1"/>
              </w:numPr>
            </w:pPr>
          </w:p>
        </w:tc>
        <w:tc>
          <w:tcPr>
            <w:tcW w:w="3432" w:type="dxa"/>
          </w:tcPr>
          <w:p w14:paraId="71DF4EE6" w14:textId="77777777" w:rsidR="00D013A6" w:rsidRDefault="00D013A6" w:rsidP="00D013A6">
            <w:pPr>
              <w:numPr>
                <w:ilvl w:val="0"/>
                <w:numId w:val="1"/>
              </w:numPr>
            </w:pPr>
          </w:p>
        </w:tc>
      </w:tr>
    </w:tbl>
    <w:p w14:paraId="71DF4F31" w14:textId="77777777" w:rsidR="00602A57" w:rsidRDefault="00602A57"/>
    <w:sectPr w:rsidR="00602A57" w:rsidSect="00971637">
      <w:headerReference w:type="default" r:id="rId10"/>
      <w:footerReference w:type="even" r:id="rId11"/>
      <w:footerReference w:type="default" r:id="rId12"/>
      <w:pgSz w:w="16838" w:h="11906" w:orient="landscape" w:code="9"/>
      <w:pgMar w:top="845" w:right="994" w:bottom="845" w:left="1411" w:header="720" w:footer="720" w:gutter="0"/>
      <w:paperSrc w:first="15" w:other="15"/>
      <w:cols w:space="720"/>
      <w:docGrid w:linePitch="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6BA17D" w14:textId="77777777" w:rsidR="00971637" w:rsidRDefault="00971637">
      <w:r>
        <w:separator/>
      </w:r>
    </w:p>
  </w:endnote>
  <w:endnote w:type="continuationSeparator" w:id="0">
    <w:p w14:paraId="4BDD1B71" w14:textId="77777777" w:rsidR="00971637" w:rsidRDefault="009716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4F39" w14:textId="77777777" w:rsidR="001D4B6E" w:rsidRDefault="001D4B6E" w:rsidP="00062CA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14:paraId="71DF4F3A" w14:textId="77777777" w:rsidR="001D4B6E" w:rsidRDefault="001D4B6E" w:rsidP="006C088D">
    <w:pPr>
      <w:pStyle w:val="Bunn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F4F3B" w14:textId="77777777" w:rsidR="001D4B6E" w:rsidRDefault="001D4B6E" w:rsidP="00062CA0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separate"/>
    </w:r>
    <w:r w:rsidR="00584288">
      <w:rPr>
        <w:rStyle w:val="Sidetall"/>
        <w:noProof/>
      </w:rPr>
      <w:t>2</w:t>
    </w:r>
    <w:r>
      <w:rPr>
        <w:rStyle w:val="Sidetall"/>
      </w:rPr>
      <w:fldChar w:fldCharType="end"/>
    </w:r>
  </w:p>
  <w:p w14:paraId="71DF4F3C" w14:textId="77777777" w:rsidR="001D4B6E" w:rsidRDefault="00FC3633" w:rsidP="006C088D">
    <w:pPr>
      <w:pStyle w:val="Bunntekst"/>
      <w:ind w:right="360"/>
    </w:pPr>
    <w:r>
      <w:fldChar w:fldCharType="begin"/>
    </w:r>
    <w:r>
      <w:instrText xml:space="preserve"> FILENAME \p </w:instrText>
    </w:r>
    <w:r>
      <w:fldChar w:fldCharType="separate"/>
    </w:r>
    <w:r w:rsidR="00AE4BA4">
      <w:rPr>
        <w:noProof/>
      </w:rPr>
      <w:t>C:\Documents and Settings\amp\Lokale innstillinger\Temporary Internet Files\OLK2A\Risikovurdering - standardsskjema - 2009 alle risikomoment.doc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9DB29" w14:textId="77777777" w:rsidR="00971637" w:rsidRDefault="00971637">
      <w:r>
        <w:separator/>
      </w:r>
    </w:p>
  </w:footnote>
  <w:footnote w:type="continuationSeparator" w:id="0">
    <w:p w14:paraId="66762FEE" w14:textId="77777777" w:rsidR="00971637" w:rsidRDefault="009716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A0B77" w14:textId="1C8C30FB" w:rsidR="00AD382F" w:rsidRDefault="00AD382F">
    <w:pPr>
      <w:pStyle w:val="Topptekst"/>
    </w:pPr>
    <w:r>
      <w:rPr>
        <w:noProof/>
      </w:rPr>
      <w:drawing>
        <wp:inline distT="0" distB="0" distL="0" distR="0" wp14:anchorId="5B55957C" wp14:editId="0B9A172E">
          <wp:extent cx="2152650" cy="491876"/>
          <wp:effectExtent l="0" t="0" r="0" b="3810"/>
          <wp:docPr id="1" name="Bil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653" cy="4985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1DF4F38" w14:textId="77777777" w:rsidR="001D4B6E" w:rsidRDefault="001D4B6E" w:rsidP="00A635EF">
    <w:pPr>
      <w:pStyle w:val="Top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1B2CC1"/>
    <w:multiLevelType w:val="hybridMultilevel"/>
    <w:tmpl w:val="63647736"/>
    <w:lvl w:ilvl="0" w:tplc="F15045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74537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24"/>
  <w:drawingGridVerticalSpacing w:val="65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9E9"/>
    <w:rsid w:val="000127D4"/>
    <w:rsid w:val="00013907"/>
    <w:rsid w:val="00042984"/>
    <w:rsid w:val="00062CA0"/>
    <w:rsid w:val="00076D26"/>
    <w:rsid w:val="000A3931"/>
    <w:rsid w:val="000B4F9A"/>
    <w:rsid w:val="001072EC"/>
    <w:rsid w:val="0012099A"/>
    <w:rsid w:val="00121F76"/>
    <w:rsid w:val="0014621B"/>
    <w:rsid w:val="00152048"/>
    <w:rsid w:val="001759A2"/>
    <w:rsid w:val="001A21C5"/>
    <w:rsid w:val="001D4B6E"/>
    <w:rsid w:val="00210E73"/>
    <w:rsid w:val="00213111"/>
    <w:rsid w:val="00270B6F"/>
    <w:rsid w:val="00274762"/>
    <w:rsid w:val="002A3141"/>
    <w:rsid w:val="002B5878"/>
    <w:rsid w:val="002D770D"/>
    <w:rsid w:val="003111E1"/>
    <w:rsid w:val="00340A0A"/>
    <w:rsid w:val="003422DF"/>
    <w:rsid w:val="003440AD"/>
    <w:rsid w:val="00346A9A"/>
    <w:rsid w:val="003474D5"/>
    <w:rsid w:val="003500E2"/>
    <w:rsid w:val="003C0C50"/>
    <w:rsid w:val="0041039D"/>
    <w:rsid w:val="00435C61"/>
    <w:rsid w:val="00470657"/>
    <w:rsid w:val="004758AD"/>
    <w:rsid w:val="004802BD"/>
    <w:rsid w:val="004B1902"/>
    <w:rsid w:val="004C0A2B"/>
    <w:rsid w:val="004D4330"/>
    <w:rsid w:val="004E594B"/>
    <w:rsid w:val="00510C12"/>
    <w:rsid w:val="00522515"/>
    <w:rsid w:val="00532114"/>
    <w:rsid w:val="0054723B"/>
    <w:rsid w:val="00584288"/>
    <w:rsid w:val="005A02C6"/>
    <w:rsid w:val="005A2628"/>
    <w:rsid w:val="005A3C6D"/>
    <w:rsid w:val="005D5AF7"/>
    <w:rsid w:val="005D5BFE"/>
    <w:rsid w:val="005D7317"/>
    <w:rsid w:val="00602A57"/>
    <w:rsid w:val="006063B3"/>
    <w:rsid w:val="006165F9"/>
    <w:rsid w:val="0062313D"/>
    <w:rsid w:val="006573D6"/>
    <w:rsid w:val="00665810"/>
    <w:rsid w:val="00666495"/>
    <w:rsid w:val="00670AD2"/>
    <w:rsid w:val="006951E1"/>
    <w:rsid w:val="006C088D"/>
    <w:rsid w:val="006D7228"/>
    <w:rsid w:val="006E6045"/>
    <w:rsid w:val="007209E9"/>
    <w:rsid w:val="0074726B"/>
    <w:rsid w:val="00785A08"/>
    <w:rsid w:val="0079325D"/>
    <w:rsid w:val="007A2B12"/>
    <w:rsid w:val="007C3C2F"/>
    <w:rsid w:val="007E55FD"/>
    <w:rsid w:val="00802624"/>
    <w:rsid w:val="00816F4C"/>
    <w:rsid w:val="008217E8"/>
    <w:rsid w:val="00853F32"/>
    <w:rsid w:val="0086156B"/>
    <w:rsid w:val="00866C22"/>
    <w:rsid w:val="00872860"/>
    <w:rsid w:val="008872B3"/>
    <w:rsid w:val="008B0067"/>
    <w:rsid w:val="008B7A98"/>
    <w:rsid w:val="008C27E6"/>
    <w:rsid w:val="008D6698"/>
    <w:rsid w:val="008F12F4"/>
    <w:rsid w:val="0090275D"/>
    <w:rsid w:val="009452D0"/>
    <w:rsid w:val="00971637"/>
    <w:rsid w:val="00983BBB"/>
    <w:rsid w:val="00984D15"/>
    <w:rsid w:val="009A7CF7"/>
    <w:rsid w:val="009C6B04"/>
    <w:rsid w:val="009C7AEF"/>
    <w:rsid w:val="009F1B14"/>
    <w:rsid w:val="00A35EB3"/>
    <w:rsid w:val="00A424AB"/>
    <w:rsid w:val="00A46FD9"/>
    <w:rsid w:val="00A50524"/>
    <w:rsid w:val="00A5089C"/>
    <w:rsid w:val="00A53F35"/>
    <w:rsid w:val="00A635EF"/>
    <w:rsid w:val="00A678CC"/>
    <w:rsid w:val="00A76E89"/>
    <w:rsid w:val="00A8380E"/>
    <w:rsid w:val="00A84AE9"/>
    <w:rsid w:val="00A95585"/>
    <w:rsid w:val="00AB6FC1"/>
    <w:rsid w:val="00AC14BD"/>
    <w:rsid w:val="00AD382F"/>
    <w:rsid w:val="00AE4BA4"/>
    <w:rsid w:val="00AE51C9"/>
    <w:rsid w:val="00B57C20"/>
    <w:rsid w:val="00B61CEF"/>
    <w:rsid w:val="00B857BE"/>
    <w:rsid w:val="00BB0B36"/>
    <w:rsid w:val="00C140B1"/>
    <w:rsid w:val="00C14A97"/>
    <w:rsid w:val="00C1666B"/>
    <w:rsid w:val="00C42633"/>
    <w:rsid w:val="00C51219"/>
    <w:rsid w:val="00C53DB0"/>
    <w:rsid w:val="00C9333A"/>
    <w:rsid w:val="00D00687"/>
    <w:rsid w:val="00D013A6"/>
    <w:rsid w:val="00D034CD"/>
    <w:rsid w:val="00D13738"/>
    <w:rsid w:val="00D17154"/>
    <w:rsid w:val="00DA050B"/>
    <w:rsid w:val="00DA7029"/>
    <w:rsid w:val="00DB7707"/>
    <w:rsid w:val="00DC3AD9"/>
    <w:rsid w:val="00DD0DD2"/>
    <w:rsid w:val="00DD536D"/>
    <w:rsid w:val="00E01C42"/>
    <w:rsid w:val="00E048B2"/>
    <w:rsid w:val="00E04AB9"/>
    <w:rsid w:val="00E10055"/>
    <w:rsid w:val="00E278AC"/>
    <w:rsid w:val="00E47FCD"/>
    <w:rsid w:val="00E701DB"/>
    <w:rsid w:val="00E972AF"/>
    <w:rsid w:val="00EC0554"/>
    <w:rsid w:val="00EE68A6"/>
    <w:rsid w:val="00EF19E8"/>
    <w:rsid w:val="00F7453D"/>
    <w:rsid w:val="00F93674"/>
    <w:rsid w:val="00F95E85"/>
    <w:rsid w:val="00FC3633"/>
    <w:rsid w:val="00FF35FD"/>
    <w:rsid w:val="00FF5EA0"/>
    <w:rsid w:val="00FF6C0B"/>
    <w:rsid w:val="00FF7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1DF4E55"/>
  <w15:docId w15:val="{4CB3B7D7-3694-40A9-A5D9-DE935E4D6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outlineLvl w:val="1"/>
    </w:pPr>
    <w:rPr>
      <w:sz w:val="2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rsid w:val="00A635EF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A635EF"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rsid w:val="007932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ntekst">
    <w:name w:val="Plain Text"/>
    <w:basedOn w:val="Normal"/>
    <w:rsid w:val="00FF7EEC"/>
    <w:rPr>
      <w:rFonts w:ascii="Courier New" w:hAnsi="Courier New" w:cs="Courier New"/>
    </w:rPr>
  </w:style>
  <w:style w:type="character" w:styleId="Sidetall">
    <w:name w:val="page number"/>
    <w:basedOn w:val="Standardskriftforavsnitt"/>
    <w:rsid w:val="006C088D"/>
  </w:style>
  <w:style w:type="character" w:styleId="Hyperkobling">
    <w:name w:val="Hyperlink"/>
    <w:basedOn w:val="Standardskriftforavsnitt"/>
    <w:rsid w:val="00D00687"/>
    <w:rPr>
      <w:color w:val="0000FF"/>
      <w:u w:val="single"/>
    </w:rPr>
  </w:style>
  <w:style w:type="paragraph" w:styleId="Bobletekst">
    <w:name w:val="Balloon Text"/>
    <w:basedOn w:val="Normal"/>
    <w:link w:val="BobletekstTegn"/>
    <w:rsid w:val="00210E73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210E73"/>
    <w:rPr>
      <w:rFonts w:ascii="Tahoma" w:hAnsi="Tahoma" w:cs="Tahoma"/>
      <w:sz w:val="16"/>
      <w:szCs w:val="16"/>
    </w:rPr>
  </w:style>
  <w:style w:type="character" w:customStyle="1" w:styleId="TopptekstTegn">
    <w:name w:val="Topptekst Tegn"/>
    <w:basedOn w:val="Standardskriftforavsnitt"/>
    <w:link w:val="Topptekst"/>
    <w:uiPriority w:val="99"/>
    <w:rsid w:val="00AD3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0c02ed-8361-4a09-a161-0f228ae20d2d" xsi:nil="true"/>
    <lcf76f155ced4ddcb4097134ff3c332f xmlns="3b1dab39-3d9d-40a0-b911-aa74a12018e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7E90E2E64E8E84ABB4B2ECAE52C0BF8" ma:contentTypeVersion="14" ma:contentTypeDescription="Opprett et nytt dokument." ma:contentTypeScope="" ma:versionID="2540cf4e210f4f42bc36bc8d10afb70b">
  <xsd:schema xmlns:xsd="http://www.w3.org/2001/XMLSchema" xmlns:xs="http://www.w3.org/2001/XMLSchema" xmlns:p="http://schemas.microsoft.com/office/2006/metadata/properties" xmlns:ns2="3b1dab39-3d9d-40a0-b911-aa74a12018eb" xmlns:ns3="5e0c02ed-8361-4a09-a161-0f228ae20d2d" targetNamespace="http://schemas.microsoft.com/office/2006/metadata/properties" ma:root="true" ma:fieldsID="cc07773abfde188881ebb0cbbea678de" ns2:_="" ns3:_="">
    <xsd:import namespace="3b1dab39-3d9d-40a0-b911-aa74a12018eb"/>
    <xsd:import namespace="5e0c02ed-8361-4a09-a161-0f228ae20d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1dab39-3d9d-40a0-b911-aa74a12018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ildemerkelapper" ma:readOnly="false" ma:fieldId="{5cf76f15-5ced-4ddc-b409-7134ff3c332f}" ma:taxonomyMulti="true" ma:sspId="7d2d2776-fb6c-4f3a-b983-a30e9d7cbe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c02ed-8361-4a09-a161-0f228ae20d2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eb3b502a-3545-44f5-9dfa-cb6f1d49c433}" ma:internalName="TaxCatchAll" ma:showField="CatchAllData" ma:web="5e0c02ed-8361-4a09-a161-0f228ae20d2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DBF21B7-A9C0-48D9-A9D9-66ABD51598FF}">
  <ds:schemaRefs>
    <ds:schemaRef ds:uri="http://schemas.microsoft.com/office/2006/metadata/properties"/>
    <ds:schemaRef ds:uri="http://schemas.microsoft.com/office/infopath/2007/PartnerControls"/>
    <ds:schemaRef ds:uri="5e0c02ed-8361-4a09-a161-0f228ae20d2d"/>
    <ds:schemaRef ds:uri="3b1dab39-3d9d-40a0-b911-aa74a12018eb"/>
  </ds:schemaRefs>
</ds:datastoreItem>
</file>

<file path=customXml/itemProps2.xml><?xml version="1.0" encoding="utf-8"?>
<ds:datastoreItem xmlns:ds="http://schemas.openxmlformats.org/officeDocument/2006/customXml" ds:itemID="{75C75987-A01A-48DA-A5C8-56D243D693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FB779C-DECF-47F4-984A-432868C84A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b1dab39-3d9d-40a0-b911-aa74a12018eb"/>
    <ds:schemaRef ds:uri="5e0c02ed-8361-4a09-a161-0f228ae20d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451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TURLEDERRAPPORT</vt:lpstr>
    </vt:vector>
  </TitlesOfParts>
  <Company>DNT OA</Company>
  <LinksUpToDate>false</LinksUpToDate>
  <CharactersWithSpaces>2837</CharactersWithSpaces>
  <SharedDoc>false</SharedDoc>
  <HLinks>
    <vt:vector size="6" baseType="variant">
      <vt:variant>
        <vt:i4>6488135</vt:i4>
      </vt:variant>
      <vt:variant>
        <vt:i4>0</vt:i4>
      </vt:variant>
      <vt:variant>
        <vt:i4>0</vt:i4>
      </vt:variant>
      <vt:variant>
        <vt:i4>5</vt:i4>
      </vt:variant>
      <vt:variant>
        <vt:lpwstr>mailto:aktivitet@dntoslo.no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TURLEDERRAPPORT</dc:title>
  <dc:creator>Bruker</dc:creator>
  <cp:lastModifiedBy>Nina Pettersen</cp:lastModifiedBy>
  <cp:revision>4</cp:revision>
  <cp:lastPrinted>2009-06-10T13:27:00Z</cp:lastPrinted>
  <dcterms:created xsi:type="dcterms:W3CDTF">2024-03-14T12:42:00Z</dcterms:created>
  <dcterms:modified xsi:type="dcterms:W3CDTF">2024-03-14T12:46:00Z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0x010100F7E90E2E64E8E84ABB4B2ECAE52C0BF8</vt:lpwstr>
  </property>
  <property fmtid="{D5CDD505-2E9C-101B-9397-08002B2CF9AE}" pid="3" name="MediaServiceImageTags">
    <vt:lpwstr/>
  </property>
</Properties>
</file>