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8"/>
          <w:szCs w:val="28"/>
        </w:rPr>
      </w:pPr>
      <w:r>
        <w:rPr>
          <w:b/>
          <w:bCs/>
          <w:sz w:val="28"/>
          <w:szCs w:val="28"/>
          <w:lang w:val="nn-NO"/>
        </w:rPr>
        <w:t>Årsmøtesak 2025: Namnebyte i Indre Sunnfjord turlag?</w:t>
      </w:r>
    </w:p>
    <w:p>
      <w:pPr>
        <w:pStyle w:val="Normal"/>
        <w:rPr>
          <w:lang w:val="nn-NO"/>
        </w:rPr>
      </w:pPr>
      <w:r>
        <w:rPr>
          <w:lang w:val="nn-NO"/>
        </w:rPr>
      </w:r>
    </w:p>
    <w:p>
      <w:pPr>
        <w:pStyle w:val="Normal"/>
        <w:rPr>
          <w:lang w:val="nn-NO"/>
        </w:rPr>
      </w:pPr>
      <w:r>
        <w:rPr>
          <w:lang w:val="nn-NO"/>
        </w:rPr>
      </w:r>
    </w:p>
    <w:p>
      <w:pPr>
        <w:pStyle w:val="Normal"/>
        <w:rPr>
          <w:lang w:val="nn-NO"/>
        </w:rPr>
      </w:pPr>
      <w:r>
        <w:rPr>
          <w:lang w:val="nn-NO"/>
        </w:rPr>
        <w:t xml:space="preserve">Til årsmøtet 14.februar 2024 kom det inn forslag om å endre namn frå Indre Sunnfjord Turlag til Askvoll, Fjaler og Sunnfjord Turlag. Årsmøte ba styret arbeide vidare med saka og komme med sine vurderingar og forslag til vedtak på neste årsmøte (februar 2025). </w:t>
      </w:r>
    </w:p>
    <w:p>
      <w:pPr>
        <w:pStyle w:val="Normal"/>
        <w:rPr>
          <w:lang w:val="nn-NO"/>
        </w:rPr>
      </w:pPr>
      <w:r>
        <w:rPr>
          <w:lang w:val="nn-NO"/>
        </w:rPr>
      </w:r>
    </w:p>
    <w:p>
      <w:pPr>
        <w:pStyle w:val="Normal"/>
        <w:rPr>
          <w:b/>
          <w:bCs/>
          <w:lang w:val="nn-NO"/>
        </w:rPr>
      </w:pPr>
      <w:r>
        <w:rPr>
          <w:b/>
          <w:bCs/>
          <w:lang w:val="nn-NO"/>
        </w:rPr>
        <w:t>Bakgrunn:</w:t>
      </w:r>
    </w:p>
    <w:p>
      <w:pPr>
        <w:pStyle w:val="Normal"/>
        <w:rPr>
          <w:lang w:val="nn-NO"/>
        </w:rPr>
      </w:pPr>
      <w:r>
        <w:rPr>
          <w:lang w:val="nn-NO"/>
        </w:rPr>
        <w:t xml:space="preserve">Indre Sunnfjord turlag vart skipa 13.mai 1972. Laget dekka då kommunane Førde, Naustdal, Gaular og Jølster. I 1989 slutta IST seg til Sogn og Fjordane turlag (skipa i 1983), og vart dermed også del av DNT. I 1994 vart medlemsområdet til IST utvida til også å gjelde Askvoll og Fjaler. </w:t>
      </w:r>
    </w:p>
    <w:p>
      <w:pPr>
        <w:pStyle w:val="Normal"/>
        <w:rPr>
          <w:lang w:val="nn-NO"/>
        </w:rPr>
      </w:pPr>
      <w:r>
        <w:rPr>
          <w:lang w:val="nn-NO"/>
        </w:rPr>
      </w:r>
    </w:p>
    <w:p>
      <w:pPr>
        <w:pStyle w:val="Normal"/>
        <w:rPr>
          <w:lang w:val="nn-NO"/>
        </w:rPr>
      </w:pPr>
      <w:r>
        <w:rPr>
          <w:lang w:val="nn-NO"/>
        </w:rPr>
        <w:t xml:space="preserve">Omgrepet Indre Sunnfjord har vore nytta i mange samanhengar om tiltak/samarbeid som dekka dei fire kommunane som idag utgjer Sunnfjord kommune. Sunnfjord kommune vart skipa 1.1.2020 og kommunane Jølster, Gaular, Naustdal og Førde opphøyrde å eksistere. Regionen Sunnfjord eksisterer enno og dekkjer kommunane Askvoll, Fjaler, Sunnfjord, Flora-delen av Kinn kommune og deler av Bremanger kommune. </w:t>
      </w:r>
    </w:p>
    <w:p>
      <w:pPr>
        <w:pStyle w:val="Normal"/>
        <w:rPr>
          <w:lang w:val="nn-NO"/>
        </w:rPr>
      </w:pPr>
      <w:r>
        <w:rPr>
          <w:lang w:val="nn-NO"/>
        </w:rPr>
      </w:r>
    </w:p>
    <w:p>
      <w:pPr>
        <w:pStyle w:val="Normal"/>
        <w:rPr>
          <w:b/>
          <w:bCs/>
          <w:lang w:val="nn-NO"/>
        </w:rPr>
      </w:pPr>
      <w:r>
        <w:rPr>
          <w:b/>
          <w:bCs/>
          <w:lang w:val="nn-NO"/>
        </w:rPr>
        <w:t>Medlemsskap:</w:t>
      </w:r>
    </w:p>
    <w:p>
      <w:pPr>
        <w:pStyle w:val="Normal"/>
        <w:rPr>
          <w:lang w:val="nn-NO"/>
        </w:rPr>
      </w:pPr>
      <w:r>
        <w:rPr>
          <w:lang w:val="nn-NO"/>
        </w:rPr>
        <w:t xml:space="preserve">Medlemsskapet er i DNT. Medlemmer vert gjennom dette tilslutta det lokallaget som dekker området medlemmane bur i, basert på postnummer. </w:t>
      </w:r>
    </w:p>
    <w:p>
      <w:pPr>
        <w:pStyle w:val="Normal"/>
        <w:rPr>
          <w:lang w:val="nn-NO"/>
        </w:rPr>
      </w:pPr>
      <w:r>
        <w:rPr>
          <w:lang w:val="nn-NO"/>
        </w:rPr>
      </w:r>
    </w:p>
    <w:p>
      <w:pPr>
        <w:pStyle w:val="Normal"/>
        <w:rPr>
          <w:b/>
          <w:bCs/>
          <w:lang w:val="nn-NO"/>
        </w:rPr>
      </w:pPr>
      <w:r>
        <w:rPr>
          <w:b/>
          <w:bCs/>
          <w:lang w:val="nn-NO"/>
        </w:rPr>
        <w:t>Felles profilering av regionen Sunnfjord:</w:t>
      </w:r>
    </w:p>
    <w:p>
      <w:pPr>
        <w:pStyle w:val="Normal"/>
        <w:rPr>
          <w:lang w:val="nn-NO"/>
        </w:rPr>
      </w:pPr>
      <w:r>
        <w:rPr>
          <w:lang w:val="nn-NO"/>
        </w:rPr>
        <w:t xml:space="preserve">Sunnfjord Utvikling har gjennomført ein prosess initiert av næringslivet retta mot felles profilering og marknadsføring av regionen Sunnfjord (inkludert deler av Kinn kommune og Bremanger kommune). Her skil ein mellom kommunen Sunnfjord og regionen Sunnfjord. Sunnfjord utvikling har også på planen å utvikle dette arbeidet vidare til også å omfatte andre samfunnsområde, t.d. frivillig sektor. </w:t>
      </w:r>
    </w:p>
    <w:p>
      <w:pPr>
        <w:pStyle w:val="Normal"/>
        <w:rPr>
          <w:b/>
          <w:bCs/>
          <w:lang w:val="nn-NO"/>
        </w:rPr>
      </w:pPr>
      <w:r>
        <w:rPr>
          <w:b/>
          <w:bCs/>
          <w:lang w:val="nn-NO"/>
        </w:rPr>
      </w:r>
    </w:p>
    <w:p>
      <w:pPr>
        <w:pStyle w:val="Normal"/>
        <w:rPr>
          <w:b/>
          <w:bCs/>
          <w:lang w:val="nn-NO"/>
        </w:rPr>
      </w:pPr>
      <w:r>
        <w:rPr>
          <w:b/>
          <w:bCs/>
          <w:lang w:val="nn-NO"/>
        </w:rPr>
        <w:t xml:space="preserve">Styret sitt arbeid med saka: </w:t>
      </w:r>
    </w:p>
    <w:p>
      <w:pPr>
        <w:pStyle w:val="Normal"/>
        <w:rPr>
          <w:lang w:val="nn-NO"/>
        </w:rPr>
      </w:pPr>
      <w:r>
        <w:rPr>
          <w:lang w:val="nn-NO"/>
        </w:rPr>
        <w:t xml:space="preserve">Styret har drøfta saka og også innhenta synspunkt frå tidlegare/noverande aktive i laget utanom styret (likt fordelt mellom indre og ytre deler av dekningsområdet). Det vert der peika på at det ikkje er noko stort krav frå medlemmane om namneendring. Det vert peika på at Indre Sunnfjord turlag er eit godt innarbeidd namn (merkevare), samstundes som det vert peika på inkonsekvensen i namnet opp mot det geografiske området laget dekkjer. Ved spørsmål om kva namnet bør verte om ein skulle skifte, er tilbakemeldinga at ein då bør velje Sunnfjord turlag. Dette knytt til at laget dekkjer storparten av regionen Sunnfjord, og at det vil betyr ei forenkling av namnet.   </w:t>
      </w:r>
    </w:p>
    <w:p>
      <w:pPr>
        <w:pStyle w:val="Normal"/>
        <w:rPr>
          <w:b/>
          <w:bCs/>
          <w:lang w:val="nn-NO"/>
        </w:rPr>
      </w:pPr>
      <w:r>
        <w:rPr>
          <w:b/>
          <w:bCs/>
          <w:lang w:val="nn-NO"/>
        </w:rPr>
      </w:r>
    </w:p>
    <w:p>
      <w:pPr>
        <w:pStyle w:val="Normal"/>
        <w:rPr>
          <w:b/>
          <w:bCs/>
          <w:lang w:val="nn-NO"/>
        </w:rPr>
      </w:pPr>
      <w:r>
        <w:rPr>
          <w:b/>
          <w:bCs/>
          <w:lang w:val="nn-NO"/>
        </w:rPr>
        <w:t>Konsekvensar av namnebyte:</w:t>
      </w:r>
    </w:p>
    <w:p>
      <w:pPr>
        <w:pStyle w:val="Normal"/>
        <w:rPr>
          <w:lang w:val="nn-NO"/>
        </w:rPr>
      </w:pPr>
      <w:r>
        <w:rPr>
          <w:lang w:val="nn-NO"/>
        </w:rPr>
        <w:t xml:space="preserve">Eit namnebyte må kommuniserast godt ut til medlemmer og samarbeidspartar. Det vil betyr ein god del arbeid knytt til endringar/oppdateringar av heimeside, facebook, instagram, epost. Dette vil ikkje ha nemnande økonomiske konsekvensar. Utstyr som roll-ups, beachflagg, m.m. bør fornyast. Det vil vere praktisk å gjere dette samstundes med ev namnebyte. Vi har tre hytter med skilt som ved eit ev namneskifte bør får nye skilt på sikt. Oppslag på hyttene bør også fornyast ved ev namnebyte. Dette er uansett noko som skjer jamnleg, gjerne ein gong i året. Skilt som er nytta på stiane, har også Indre Sunnnfjord turlag trykt på. Dette er knytt til numerering av skilt/rute, og ev namneendring vil ikkje </w:t>
      </w:r>
      <w:r>
        <w:rPr>
          <w:lang w:val="nn-NO"/>
        </w:rPr>
        <w:t>krevje endring her</w:t>
      </w:r>
      <w:r>
        <w:rPr>
          <w:lang w:val="nn-NO"/>
        </w:rPr>
        <w:t xml:space="preserve">. </w:t>
      </w:r>
    </w:p>
    <w:p>
      <w:pPr>
        <w:pStyle w:val="Normal"/>
        <w:rPr>
          <w:lang w:val="nn-NO"/>
        </w:rPr>
      </w:pPr>
      <w:r>
        <w:rPr>
          <w:lang w:val="nn-NO"/>
        </w:rPr>
      </w:r>
    </w:p>
    <w:p>
      <w:pPr>
        <w:pStyle w:val="Normal"/>
        <w:rPr>
          <w:b/>
          <w:bCs/>
          <w:lang w:val="nn-NO"/>
        </w:rPr>
      </w:pPr>
      <w:r>
        <w:rPr>
          <w:b/>
          <w:bCs/>
          <w:lang w:val="nn-NO"/>
        </w:rPr>
        <w:t>Handsaming i styr</w:t>
      </w:r>
      <w:r>
        <w:rPr>
          <w:b/>
          <w:bCs/>
          <w:lang w:val="nn-NO"/>
        </w:rPr>
        <w:t>et:</w:t>
      </w:r>
    </w:p>
    <w:p>
      <w:pPr>
        <w:pStyle w:val="Normal"/>
        <w:rPr>
          <w:lang w:val="nn-NO"/>
        </w:rPr>
      </w:pPr>
      <w:r>
        <w:rPr>
          <w:lang w:val="nn-NO"/>
        </w:rPr>
        <w:t>Styret fremjar ikkje forslag til namneendring, men ser gjerne at årsmøtet drøftar</w:t>
      </w:r>
      <w:r>
        <w:rPr>
          <w:lang w:val="nn-NO"/>
        </w:rPr>
        <w:t>/</w:t>
      </w:r>
      <w:r>
        <w:rPr>
          <w:lang w:val="nn-NO"/>
        </w:rPr>
        <w:t>gjer vedtak i saka.</w:t>
      </w:r>
    </w:p>
    <w:sectPr>
      <w:footerReference w:type="even" r:id="rId2"/>
      <w:footerReference w:type="default" r:id="rId3"/>
      <w:footerReference w:type="first" r:id="rId4"/>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b-NO"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b-NO" w:eastAsia="zh-CN" w:bidi="hi-IN"/>
    </w:rPr>
  </w:style>
  <w:style w:type="character" w:styleId="DefaultParagraphFont" w:default="1">
    <w:name w:val="Default Paragraph Font"/>
    <w:uiPriority w:val="1"/>
    <w:semiHidden/>
    <w:unhideWhenUsed/>
    <w:qFormat/>
    <w:rPr/>
  </w:style>
  <w:style w:type="character" w:styleId="Kuler" w:customStyle="1">
    <w:name w:val="Kuler"/>
    <w:qFormat/>
    <w:rPr>
      <w:rFonts w:ascii="OpenSymbol" w:hAnsi="OpenSymbol" w:eastAsia="OpenSymbol" w:cs="OpenSymbol"/>
    </w:rPr>
  </w:style>
  <w:style w:type="paragraph" w:styleId="Overskrift" w:customStyle="1">
    <w:name w:val="Overskrift"/>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Register" w:customStyle="1">
    <w:name w:val="Register"/>
    <w:basedOn w:val="Normal"/>
    <w:qFormat/>
    <w:pPr>
      <w:suppressLineNumbers/>
    </w:pPr>
    <w:rPr/>
  </w:style>
  <w:style w:type="paragraph" w:styleId="Toppogbunntekst" w:customStyle="1">
    <w:name w:val="Topp og bunntekst"/>
    <w:basedOn w:val="Normal"/>
    <w:qFormat/>
    <w:pPr>
      <w:suppressLineNumbers/>
      <w:tabs>
        <w:tab w:val="clear" w:pos="709"/>
        <w:tab w:val="center" w:pos="4819" w:leader="none"/>
        <w:tab w:val="right" w:pos="9638" w:leader="none"/>
      </w:tabs>
    </w:pPr>
    <w:rPr/>
  </w:style>
  <w:style w:type="paragraph" w:styleId="Topptekstogbunntekst">
    <w:name w:val="Topptekst og bunntekst"/>
    <w:basedOn w:val="Normal"/>
    <w:qFormat/>
    <w:pPr/>
    <w:rPr/>
  </w:style>
  <w:style w:type="paragraph" w:styleId="Header">
    <w:name w:val="header"/>
    <w:basedOn w:val="Toppogbunntekst"/>
    <w:pPr/>
    <w:rPr/>
  </w:style>
  <w:style w:type="paragraph" w:styleId="Footer">
    <w:name w:val="footer"/>
    <w:basedOn w:val="Toppogbunntekst"/>
    <w:pPr/>
    <w:rPr/>
  </w:style>
  <w:style w:type="numbering" w:styleId="Ingenliste" w:default="1">
    <w:name w:val="Ingen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dd8231-4582-4203-bb5b-c3e4fc0acb96" xsi:nil="true"/>
    <lcf76f155ced4ddcb4097134ff3c332f xmlns="3122a9d3-9b62-4b62-abd3-2d5f60582d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517BBE1A222744B61E2FC2C0CA4695" ma:contentTypeVersion="12" ma:contentTypeDescription="Opprett et nytt dokument." ma:contentTypeScope="" ma:versionID="9c28301194133f3e509a35d4017ed108">
  <xsd:schema xmlns:xsd="http://www.w3.org/2001/XMLSchema" xmlns:xs="http://www.w3.org/2001/XMLSchema" xmlns:p="http://schemas.microsoft.com/office/2006/metadata/properties" xmlns:ns2="3122a9d3-9b62-4b62-abd3-2d5f60582d8d" xmlns:ns3="addd8231-4582-4203-bb5b-c3e4fc0acb96" targetNamespace="http://schemas.microsoft.com/office/2006/metadata/properties" ma:root="true" ma:fieldsID="b89d661ee0ef7b53a938c73dba5dbe9f" ns2:_="" ns3:_="">
    <xsd:import namespace="3122a9d3-9b62-4b62-abd3-2d5f60582d8d"/>
    <xsd:import namespace="addd8231-4582-4203-bb5b-c3e4fc0acb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2a9d3-9b62-4b62-abd3-2d5f60582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7d2d2776-fb6c-4f3a-b983-a30e9d7cbe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d8231-4582-4203-bb5b-c3e4fc0acb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b66924-7325-4dc3-85c5-0de47be2a1e1}" ma:internalName="TaxCatchAll" ma:showField="CatchAllData" ma:web="addd8231-4582-4203-bb5b-c3e4fc0ac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07508-4FF5-4ABD-9769-842251EB7C91}">
  <ds:schemaRefs>
    <ds:schemaRef ds:uri="http://schemas.microsoft.com/office/2006/metadata/properties"/>
    <ds:schemaRef ds:uri="http://schemas.microsoft.com/office/infopath/2007/PartnerControls"/>
    <ds:schemaRef ds:uri="addd8231-4582-4203-bb5b-c3e4fc0acb96"/>
    <ds:schemaRef ds:uri="3122a9d3-9b62-4b62-abd3-2d5f60582d8d"/>
  </ds:schemaRefs>
</ds:datastoreItem>
</file>

<file path=customXml/itemProps2.xml><?xml version="1.0" encoding="utf-8"?>
<ds:datastoreItem xmlns:ds="http://schemas.openxmlformats.org/officeDocument/2006/customXml" ds:itemID="{0510B2A5-9B8F-438C-A413-D1435E778258}">
  <ds:schemaRefs>
    <ds:schemaRef ds:uri="http://schemas.microsoft.com/sharepoint/v3/contenttype/forms"/>
  </ds:schemaRefs>
</ds:datastoreItem>
</file>

<file path=customXml/itemProps3.xml><?xml version="1.0" encoding="utf-8"?>
<ds:datastoreItem xmlns:ds="http://schemas.openxmlformats.org/officeDocument/2006/customXml" ds:itemID="{1FFD6AD2-565A-4A1B-AE50-6BFDE1BEB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2a9d3-9b62-4b62-abd3-2d5f60582d8d"/>
    <ds:schemaRef ds:uri="addd8231-4582-4203-bb5b-c3e4fc0ac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Application>LibreOffice/24.8.4.2$Windows_X86_64 LibreOffice_project/bb3cfa12c7b1bf994ecc5649a80400d06cd71002</Application>
  <AppVersion>15.0000</AppVersion>
  <Pages>1</Pages>
  <Words>488</Words>
  <Characters>2672</Characters>
  <CharactersWithSpaces>3155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2025-01-26T16:17:00Z</dcterms:created>
  <dc:creator>Ingebjørg Erikstad</dc:creator>
  <dc:description/>
  <dc:language>nb-NO</dc:language>
  <cp:lastModifiedBy/>
  <dcterms:modified xsi:type="dcterms:W3CDTF">2025-02-04T09:16:27Z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0x010100B3517BBE1A222744B61E2FC2C0CA4695</vt:lpwstr>
  </property>
</Properties>
</file>